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AD" w:rsidRDefault="00413DAD" w:rsidP="00413DAD">
      <w:pPr>
        <w:pStyle w:val="s15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 26.</w:t>
      </w:r>
      <w:r>
        <w:rPr>
          <w:b/>
          <w:bCs/>
          <w:color w:val="22272F"/>
          <w:sz w:val="26"/>
          <w:szCs w:val="26"/>
        </w:rPr>
        <w:t> Дееспособность несовершеннолетних в возрасте от четырнадцати до восемнадцати лет</w:t>
      </w:r>
    </w:p>
    <w:p w:rsidR="00413DAD" w:rsidRDefault="00413DAD" w:rsidP="00413DA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4" w:anchor="/document/57591427/entry/0" w:history="1">
        <w:r>
          <w:rPr>
            <w:rStyle w:val="a3"/>
            <w:color w:val="3272C0"/>
            <w:sz w:val="23"/>
            <w:szCs w:val="23"/>
            <w:u w:val="none"/>
          </w:rPr>
          <w:t>Энциклопедии</w:t>
        </w:r>
      </w:hyperlink>
      <w:r>
        <w:rPr>
          <w:color w:val="464C55"/>
          <w:sz w:val="23"/>
          <w:szCs w:val="23"/>
        </w:rPr>
        <w:t>, </w:t>
      </w:r>
      <w:hyperlink r:id="rId5" w:anchor="/document/77530826/entry/0" w:history="1">
        <w:r>
          <w:rPr>
            <w:rStyle w:val="a3"/>
            <w:color w:val="3272C0"/>
            <w:sz w:val="23"/>
            <w:szCs w:val="23"/>
            <w:u w:val="none"/>
          </w:rPr>
          <w:t>позиции высших судов</w:t>
        </w:r>
      </w:hyperlink>
      <w:r>
        <w:rPr>
          <w:color w:val="464C55"/>
          <w:sz w:val="23"/>
          <w:szCs w:val="23"/>
        </w:rPr>
        <w:t> и другие </w:t>
      </w:r>
      <w:hyperlink r:id="rId6" w:anchor="/multilink/10164072/paragraph/1750774413/number/2" w:history="1">
        <w:r>
          <w:rPr>
            <w:rStyle w:val="a3"/>
            <w:color w:val="3272C0"/>
            <w:sz w:val="23"/>
            <w:szCs w:val="23"/>
            <w:u w:val="none"/>
          </w:rPr>
          <w:t>комментарии</w:t>
        </w:r>
      </w:hyperlink>
      <w:r>
        <w:rPr>
          <w:color w:val="464C55"/>
          <w:sz w:val="23"/>
          <w:szCs w:val="23"/>
        </w:rPr>
        <w:t> к статье 26 ГК РФ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Несовершеннолетние в возрасте от четырнадцати до восемнадцати лет совершают сделки, за исключением названных в </w:t>
      </w:r>
      <w:hyperlink r:id="rId7" w:anchor="/document/10164072/entry/2602" w:history="1">
        <w:r>
          <w:rPr>
            <w:rStyle w:val="a3"/>
            <w:color w:val="3272C0"/>
            <w:sz w:val="26"/>
            <w:szCs w:val="26"/>
            <w:u w:val="none"/>
          </w:rPr>
          <w:t>пункте 2</w:t>
        </w:r>
      </w:hyperlink>
      <w:r>
        <w:rPr>
          <w:color w:val="22272F"/>
          <w:sz w:val="26"/>
          <w:szCs w:val="26"/>
        </w:rPr>
        <w:t> настоящей статьи, с письменного согласия своих законных представителей - родителей, усыновителей или попечителя.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распоряжаться своими заработком, стипендией и иными доходами;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413DAD" w:rsidRDefault="00413DAD" w:rsidP="00413DAD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8" w:anchor="/document/70291432/entry/113" w:history="1">
        <w:r>
          <w:rPr>
            <w:rStyle w:val="a3"/>
            <w:color w:val="3272C0"/>
            <w:sz w:val="23"/>
            <w:szCs w:val="23"/>
            <w:u w:val="none"/>
          </w:rPr>
          <w:t>Федеральным законом</w:t>
        </w:r>
      </w:hyperlink>
      <w:r>
        <w:rPr>
          <w:color w:val="464C55"/>
          <w:sz w:val="23"/>
          <w:szCs w:val="23"/>
        </w:rPr>
        <w:t> от 30 декабря 2012 г. N 302-ФЗ в подпункт 3 пункта 2 статьи 26 настоящего Кодекса внесены изменения, </w:t>
      </w:r>
      <w:hyperlink r:id="rId9" w:anchor="/document/70291432/entry/21" w:history="1">
        <w:r>
          <w:rPr>
            <w:rStyle w:val="a3"/>
            <w:color w:val="3272C0"/>
            <w:sz w:val="23"/>
            <w:szCs w:val="23"/>
            <w:u w:val="none"/>
          </w:rPr>
          <w:t>вступающие в силу</w:t>
        </w:r>
      </w:hyperlink>
      <w:r>
        <w:rPr>
          <w:color w:val="464C55"/>
          <w:sz w:val="23"/>
          <w:szCs w:val="23"/>
        </w:rPr>
        <w:t> с 1 марта 2013 г.</w:t>
      </w:r>
    </w:p>
    <w:p w:rsidR="00413DAD" w:rsidRDefault="00413DAD" w:rsidP="00413DAD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0" w:anchor="/document/58049775/entry/26023" w:history="1">
        <w:r>
          <w:rPr>
            <w:rStyle w:val="a3"/>
            <w:color w:val="3272C0"/>
            <w:sz w:val="23"/>
            <w:szCs w:val="23"/>
            <w:u w:val="none"/>
          </w:rPr>
          <w:t>См. текст подпункта в предыдущей редакции</w:t>
        </w:r>
      </w:hyperlink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в соответствии с </w:t>
      </w:r>
      <w:hyperlink r:id="rId11" w:anchor="/multilink/10164072/paragraph/74882896/number/0" w:history="1">
        <w:r>
          <w:rPr>
            <w:rStyle w:val="a3"/>
            <w:color w:val="3272C0"/>
            <w:sz w:val="26"/>
            <w:szCs w:val="26"/>
            <w:u w:val="none"/>
          </w:rPr>
          <w:t>законом</w:t>
        </w:r>
      </w:hyperlink>
      <w:r>
        <w:rPr>
          <w:color w:val="22272F"/>
          <w:sz w:val="26"/>
          <w:szCs w:val="26"/>
        </w:rPr>
        <w:t> вносить вклады в кредитные организации и распоряжаться ими;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4) совершать мелкие бытовые сделки и иные сделки, предусмотренные </w:t>
      </w:r>
      <w:hyperlink r:id="rId12" w:anchor="/document/10164072/entry/2802" w:history="1">
        <w:r>
          <w:rPr>
            <w:rStyle w:val="a3"/>
            <w:color w:val="3272C0"/>
            <w:sz w:val="26"/>
            <w:szCs w:val="26"/>
            <w:u w:val="none"/>
          </w:rPr>
          <w:t>пунктом 2 статьи 28</w:t>
        </w:r>
      </w:hyperlink>
      <w:r>
        <w:rPr>
          <w:color w:val="22272F"/>
          <w:sz w:val="26"/>
          <w:szCs w:val="26"/>
        </w:rPr>
        <w:t> настоящего Кодекса.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По достижении шестнадцати лет несовершеннолетние также вправе быть членами кооперативов в соответствии с </w:t>
      </w:r>
      <w:hyperlink r:id="rId13" w:anchor="/multilink/10164072/paragraph/238/number/0" w:history="1">
        <w:r>
          <w:rPr>
            <w:rStyle w:val="a3"/>
            <w:color w:val="3272C0"/>
            <w:sz w:val="26"/>
            <w:szCs w:val="26"/>
            <w:u w:val="none"/>
          </w:rPr>
          <w:t>законами</w:t>
        </w:r>
      </w:hyperlink>
      <w:r>
        <w:rPr>
          <w:color w:val="22272F"/>
          <w:sz w:val="26"/>
          <w:szCs w:val="26"/>
        </w:rPr>
        <w:t> о кооперативах.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 </w:t>
      </w:r>
      <w:hyperlink r:id="rId14" w:anchor="/document/10164072/entry/2601" w:history="1">
        <w:r>
          <w:rPr>
            <w:rStyle w:val="a3"/>
            <w:color w:val="3272C0"/>
            <w:sz w:val="26"/>
            <w:szCs w:val="26"/>
            <w:u w:val="none"/>
          </w:rPr>
          <w:t>пунктами 1</w:t>
        </w:r>
      </w:hyperlink>
      <w:r>
        <w:rPr>
          <w:color w:val="22272F"/>
          <w:sz w:val="26"/>
          <w:szCs w:val="26"/>
        </w:rPr>
        <w:t> и </w:t>
      </w:r>
      <w:hyperlink r:id="rId15" w:anchor="/document/10164072/entry/2602" w:history="1">
        <w:r>
          <w:rPr>
            <w:rStyle w:val="a3"/>
            <w:color w:val="3272C0"/>
            <w:sz w:val="26"/>
            <w:szCs w:val="26"/>
            <w:u w:val="none"/>
          </w:rPr>
          <w:t>2</w:t>
        </w:r>
      </w:hyperlink>
      <w:r>
        <w:rPr>
          <w:color w:val="22272F"/>
          <w:sz w:val="26"/>
          <w:szCs w:val="26"/>
        </w:rPr>
        <w:t> настоящей статьи. За причиненный ими вред такие несовершеннолетние несут ответственность в соответствии с настоящим </w:t>
      </w:r>
      <w:hyperlink r:id="rId16" w:anchor="/document/10164072/entry/1074" w:history="1">
        <w:r>
          <w:rPr>
            <w:rStyle w:val="a3"/>
            <w:color w:val="3272C0"/>
            <w:sz w:val="26"/>
            <w:szCs w:val="26"/>
            <w:u w:val="none"/>
          </w:rPr>
          <w:t>Кодексом.</w:t>
        </w:r>
      </w:hyperlink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 При наличии достаточных оснований суд по ходатайству родителей, усыновителей или попечителя либо органа опеки и попечительства может </w:t>
      </w:r>
      <w:hyperlink r:id="rId17" w:anchor="/document/12128809/entry/1031" w:history="1">
        <w:r>
          <w:rPr>
            <w:rStyle w:val="a3"/>
            <w:color w:val="3272C0"/>
            <w:sz w:val="26"/>
            <w:szCs w:val="26"/>
            <w:u w:val="none"/>
          </w:rPr>
          <w:t>ограничить или лишить</w:t>
        </w:r>
      </w:hyperlink>
      <w:r>
        <w:rPr>
          <w:color w:val="22272F"/>
          <w:sz w:val="26"/>
          <w:szCs w:val="26"/>
        </w:rPr>
        <w:t> 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 </w:t>
      </w:r>
      <w:hyperlink r:id="rId18" w:anchor="/document/10164072/entry/210002" w:history="1">
        <w:r>
          <w:rPr>
            <w:rStyle w:val="a3"/>
            <w:color w:val="3272C0"/>
            <w:sz w:val="26"/>
            <w:szCs w:val="26"/>
            <w:u w:val="none"/>
          </w:rPr>
          <w:t>пунктом 2 статьи 21</w:t>
        </w:r>
      </w:hyperlink>
      <w:r>
        <w:rPr>
          <w:color w:val="22272F"/>
          <w:sz w:val="26"/>
          <w:szCs w:val="26"/>
        </w:rPr>
        <w:t> или со </w:t>
      </w:r>
      <w:hyperlink r:id="rId19" w:anchor="/document/10164072/entry/27" w:history="1">
        <w:r>
          <w:rPr>
            <w:rStyle w:val="a3"/>
            <w:color w:val="3272C0"/>
            <w:sz w:val="26"/>
            <w:szCs w:val="26"/>
            <w:u w:val="none"/>
          </w:rPr>
          <w:t>статьей 27</w:t>
        </w:r>
      </w:hyperlink>
      <w:r>
        <w:rPr>
          <w:color w:val="22272F"/>
          <w:sz w:val="26"/>
          <w:szCs w:val="26"/>
        </w:rPr>
        <w:t> настоящего Кодекса.</w:t>
      </w:r>
    </w:p>
    <w:p w:rsidR="00413DAD" w:rsidRDefault="00413DAD" w:rsidP="00413DAD">
      <w:pPr>
        <w:pStyle w:val="s15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lastRenderedPageBreak/>
        <w:t>Статья 27.</w:t>
      </w:r>
      <w:r>
        <w:rPr>
          <w:b/>
          <w:bCs/>
          <w:color w:val="22272F"/>
          <w:sz w:val="26"/>
          <w:szCs w:val="26"/>
        </w:rPr>
        <w:t> Эмансипация</w:t>
      </w:r>
    </w:p>
    <w:p w:rsidR="00413DAD" w:rsidRDefault="00413DAD" w:rsidP="00413DAD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20" w:anchor="/document/57591273/entry/0" w:history="1">
        <w:r>
          <w:rPr>
            <w:rStyle w:val="a3"/>
            <w:color w:val="3272C0"/>
            <w:sz w:val="23"/>
            <w:szCs w:val="23"/>
            <w:u w:val="none"/>
          </w:rPr>
          <w:t>Энциклопедии</w:t>
        </w:r>
      </w:hyperlink>
      <w:r>
        <w:rPr>
          <w:color w:val="464C55"/>
          <w:sz w:val="23"/>
          <w:szCs w:val="23"/>
        </w:rPr>
        <w:t>, </w:t>
      </w:r>
      <w:hyperlink r:id="rId21" w:anchor="/document/77529908/entry/0" w:history="1">
        <w:r>
          <w:rPr>
            <w:rStyle w:val="a3"/>
            <w:color w:val="3272C0"/>
            <w:sz w:val="23"/>
            <w:szCs w:val="23"/>
            <w:u w:val="none"/>
          </w:rPr>
          <w:t>позиции высших судов</w:t>
        </w:r>
      </w:hyperlink>
      <w:r>
        <w:rPr>
          <w:color w:val="464C55"/>
          <w:sz w:val="23"/>
          <w:szCs w:val="23"/>
        </w:rPr>
        <w:t> и другие </w:t>
      </w:r>
      <w:hyperlink r:id="rId22" w:anchor="/multilink/10164072/paragraph/1750774414/number/2" w:history="1">
        <w:r>
          <w:rPr>
            <w:rStyle w:val="a3"/>
            <w:color w:val="3272C0"/>
            <w:sz w:val="23"/>
            <w:szCs w:val="23"/>
            <w:u w:val="none"/>
          </w:rPr>
          <w:t>комментарии</w:t>
        </w:r>
      </w:hyperlink>
      <w:r>
        <w:rPr>
          <w:color w:val="464C55"/>
          <w:sz w:val="23"/>
          <w:szCs w:val="23"/>
        </w:rPr>
        <w:t> к статье 27 ГК РФ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hyperlink r:id="rId23" w:anchor="/document/12128809/entry/1032" w:history="1">
        <w:r>
          <w:rPr>
            <w:rStyle w:val="a3"/>
            <w:color w:val="3272C0"/>
            <w:sz w:val="26"/>
            <w:szCs w:val="26"/>
            <w:u w:val="none"/>
          </w:rPr>
          <w:t>Объявление</w:t>
        </w:r>
      </w:hyperlink>
      <w:r>
        <w:rPr>
          <w:color w:val="22272F"/>
          <w:sz w:val="26"/>
          <w:szCs w:val="26"/>
        </w:rPr>
        <w:t> несовершеннолетнего полностью дееспособным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413DAD" w:rsidRDefault="00413DAD" w:rsidP="00413DAD">
      <w:pPr>
        <w:pStyle w:val="s1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455329" w:rsidRDefault="00455329" w:rsidP="00455329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 28.</w:t>
      </w:r>
      <w:r>
        <w:rPr>
          <w:b/>
          <w:bCs/>
          <w:color w:val="22272F"/>
          <w:sz w:val="26"/>
          <w:szCs w:val="26"/>
        </w:rPr>
        <w:t> Дееспособность малолетних</w:t>
      </w:r>
    </w:p>
    <w:p w:rsidR="00455329" w:rsidRDefault="00455329" w:rsidP="0045532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См. </w:t>
      </w:r>
      <w:hyperlink r:id="rId24" w:anchor="/document/57591370/entry/0" w:history="1">
        <w:r>
          <w:rPr>
            <w:rStyle w:val="a3"/>
            <w:color w:val="3272C0"/>
            <w:sz w:val="23"/>
            <w:szCs w:val="23"/>
            <w:u w:val="none"/>
          </w:rPr>
          <w:t>Энциклопедии</w:t>
        </w:r>
      </w:hyperlink>
      <w:r>
        <w:rPr>
          <w:color w:val="464C55"/>
          <w:sz w:val="23"/>
          <w:szCs w:val="23"/>
        </w:rPr>
        <w:t>, </w:t>
      </w:r>
      <w:hyperlink r:id="rId25" w:anchor="/document/77530110/entry/0" w:history="1">
        <w:r>
          <w:rPr>
            <w:rStyle w:val="a3"/>
            <w:color w:val="3272C0"/>
            <w:sz w:val="23"/>
            <w:szCs w:val="23"/>
            <w:u w:val="none"/>
          </w:rPr>
          <w:t>позиции высших судов</w:t>
        </w:r>
      </w:hyperlink>
      <w:r>
        <w:rPr>
          <w:color w:val="464C55"/>
          <w:sz w:val="23"/>
          <w:szCs w:val="23"/>
        </w:rPr>
        <w:t> и другие </w:t>
      </w:r>
      <w:hyperlink r:id="rId26" w:anchor="/multilink/10164072/paragraph/1750774415/number/2" w:history="1">
        <w:r>
          <w:rPr>
            <w:rStyle w:val="a3"/>
            <w:color w:val="3272C0"/>
            <w:sz w:val="23"/>
            <w:szCs w:val="23"/>
            <w:u w:val="none"/>
          </w:rPr>
          <w:t>комментарии</w:t>
        </w:r>
      </w:hyperlink>
      <w:r>
        <w:rPr>
          <w:color w:val="464C55"/>
          <w:sz w:val="23"/>
          <w:szCs w:val="23"/>
        </w:rPr>
        <w:t> к статье 28 ГК РФ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За несовершеннолетних, не достигших четырнадцати лет (малолетних), сделки, за исключением указанных в </w:t>
      </w:r>
      <w:hyperlink r:id="rId27" w:anchor="/document/10164072/entry/2802" w:history="1">
        <w:r>
          <w:rPr>
            <w:rStyle w:val="a3"/>
            <w:color w:val="3272C0"/>
            <w:sz w:val="26"/>
            <w:szCs w:val="26"/>
            <w:u w:val="none"/>
          </w:rPr>
          <w:t>пункте 2</w:t>
        </w:r>
      </w:hyperlink>
      <w:r>
        <w:rPr>
          <w:color w:val="22272F"/>
          <w:sz w:val="26"/>
          <w:szCs w:val="26"/>
        </w:rPr>
        <w:t> настоящей статьи, могут совершать от их имени только их родители, усыновители или опекуны.</w:t>
      </w:r>
    </w:p>
    <w:p w:rsidR="00455329" w:rsidRDefault="00455329" w:rsidP="0045532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О применении абзаца второго пункта 1 статьи 28 настоящего Кодекса см. </w:t>
      </w:r>
      <w:hyperlink r:id="rId28" w:anchor="/document/12130938/entry/3" w:history="1">
        <w:r>
          <w:rPr>
            <w:rStyle w:val="a3"/>
            <w:color w:val="3272C0"/>
            <w:sz w:val="23"/>
            <w:szCs w:val="23"/>
            <w:u w:val="none"/>
          </w:rPr>
          <w:t>Определение</w:t>
        </w:r>
      </w:hyperlink>
      <w:r>
        <w:rPr>
          <w:color w:val="464C55"/>
          <w:sz w:val="23"/>
          <w:szCs w:val="23"/>
        </w:rPr>
        <w:t> Конституционного Суда РФ от 6 марта 2003 г. N 119-О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К сделкам законных представителей несовершеннолетнего с его имуществом применяются правила, предусмотренные </w:t>
      </w:r>
      <w:hyperlink r:id="rId29" w:anchor="/document/10164072/entry/3702" w:history="1">
        <w:r>
          <w:rPr>
            <w:rStyle w:val="a3"/>
            <w:color w:val="3272C0"/>
            <w:sz w:val="26"/>
            <w:szCs w:val="26"/>
            <w:u w:val="none"/>
          </w:rPr>
          <w:t>пунктами 2</w:t>
        </w:r>
      </w:hyperlink>
      <w:r>
        <w:rPr>
          <w:color w:val="22272F"/>
          <w:sz w:val="26"/>
          <w:szCs w:val="26"/>
        </w:rPr>
        <w:t> и </w:t>
      </w:r>
      <w:hyperlink r:id="rId30" w:anchor="/document/10164072/entry/3703" w:history="1">
        <w:r>
          <w:rPr>
            <w:rStyle w:val="a3"/>
            <w:color w:val="3272C0"/>
            <w:sz w:val="26"/>
            <w:szCs w:val="26"/>
            <w:u w:val="none"/>
          </w:rPr>
          <w:t>3 статьи 37</w:t>
        </w:r>
      </w:hyperlink>
      <w:r>
        <w:rPr>
          <w:color w:val="22272F"/>
          <w:sz w:val="26"/>
          <w:szCs w:val="26"/>
        </w:rPr>
        <w:t> настоящего Кодекса.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Малолетние в возрасте от шести до четырнадцати лет вправе самостоятельно </w:t>
      </w:r>
      <w:hyperlink r:id="rId31" w:anchor="/document/71100882/entry/17" w:history="1">
        <w:r>
          <w:rPr>
            <w:rStyle w:val="a3"/>
            <w:color w:val="3272C0"/>
            <w:sz w:val="26"/>
            <w:szCs w:val="26"/>
            <w:u w:val="none"/>
          </w:rPr>
          <w:t>совершать</w:t>
        </w:r>
      </w:hyperlink>
      <w:r>
        <w:rPr>
          <w:color w:val="22272F"/>
          <w:sz w:val="26"/>
          <w:szCs w:val="26"/>
        </w:rPr>
        <w:t>: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мелкие бытовые сделки;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 </w:t>
      </w:r>
      <w:hyperlink r:id="rId32" w:anchor="/document/10164072/entry/1073" w:history="1">
        <w:r>
          <w:rPr>
            <w:rStyle w:val="a3"/>
            <w:color w:val="3272C0"/>
            <w:sz w:val="26"/>
            <w:szCs w:val="26"/>
            <w:u w:val="none"/>
          </w:rPr>
          <w:t>законом</w:t>
        </w:r>
      </w:hyperlink>
      <w:r>
        <w:rPr>
          <w:color w:val="22272F"/>
          <w:sz w:val="26"/>
          <w:szCs w:val="26"/>
        </w:rPr>
        <w:t> также отвечают за вред, причиненный малолетними.</w:t>
      </w:r>
    </w:p>
    <w:p w:rsidR="00455329" w:rsidRDefault="00455329" w:rsidP="00455329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lastRenderedPageBreak/>
        <w:t>Статья 152.1.</w:t>
      </w:r>
      <w:r>
        <w:rPr>
          <w:b/>
          <w:bCs/>
          <w:color w:val="22272F"/>
          <w:sz w:val="26"/>
          <w:szCs w:val="26"/>
        </w:rPr>
        <w:t> Охрана изображения гражданина</w:t>
      </w:r>
    </w:p>
    <w:p w:rsidR="00455329" w:rsidRDefault="00455329" w:rsidP="00455329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33" w:anchor="/document/57591484/entry/0" w:history="1">
        <w:r>
          <w:rPr>
            <w:rStyle w:val="a3"/>
            <w:color w:val="3272C0"/>
            <w:sz w:val="21"/>
            <w:szCs w:val="21"/>
            <w:u w:val="none"/>
          </w:rPr>
          <w:t>Энциклопедии</w:t>
        </w:r>
      </w:hyperlink>
      <w:r>
        <w:rPr>
          <w:color w:val="464C55"/>
          <w:sz w:val="21"/>
          <w:szCs w:val="21"/>
        </w:rPr>
        <w:t>, </w:t>
      </w:r>
      <w:hyperlink r:id="rId34" w:anchor="/document/77531969/entry/0" w:history="1">
        <w:r>
          <w:rPr>
            <w:rStyle w:val="a3"/>
            <w:color w:val="3272C0"/>
            <w:sz w:val="21"/>
            <w:szCs w:val="21"/>
            <w:u w:val="none"/>
          </w:rPr>
          <w:t>позиции высших судов</w:t>
        </w:r>
      </w:hyperlink>
      <w:r>
        <w:rPr>
          <w:color w:val="464C55"/>
          <w:sz w:val="21"/>
          <w:szCs w:val="21"/>
        </w:rPr>
        <w:t> и другие </w:t>
      </w:r>
      <w:hyperlink r:id="rId35" w:anchor="/multilink/10164072/paragraph/1750774520/number/2" w:history="1">
        <w:r>
          <w:rPr>
            <w:rStyle w:val="a3"/>
            <w:color w:val="3272C0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152.1 ГК РФ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1. </w:t>
      </w:r>
      <w:hyperlink r:id="rId36" w:anchor="/document/71100882/entry/43" w:history="1">
        <w:r>
          <w:rPr>
            <w:rStyle w:val="a3"/>
            <w:color w:val="3272C0"/>
            <w:sz w:val="26"/>
            <w:szCs w:val="26"/>
            <w:u w:val="none"/>
          </w:rPr>
          <w:t>Обнародование</w:t>
        </w:r>
      </w:hyperlink>
      <w:r>
        <w:rPr>
          <w:color w:val="22272F"/>
          <w:sz w:val="26"/>
          <w:szCs w:val="26"/>
        </w:rPr>
        <w:t> 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 </w:t>
      </w:r>
      <w:hyperlink r:id="rId37" w:anchor="/document/71100882/entry/46" w:history="1">
        <w:r>
          <w:rPr>
            <w:rStyle w:val="a3"/>
            <w:color w:val="3272C0"/>
            <w:sz w:val="26"/>
            <w:szCs w:val="26"/>
            <w:u w:val="none"/>
          </w:rPr>
          <w:t>согласия</w:t>
        </w:r>
      </w:hyperlink>
      <w:r>
        <w:rPr>
          <w:color w:val="22272F"/>
          <w:sz w:val="26"/>
          <w:szCs w:val="26"/>
        </w:rPr>
        <w:t xml:space="preserve"> этого гражданина. После смерти гражданина его изображение может использоваться только с </w:t>
      </w:r>
      <w:r w:rsidRPr="002E46A2">
        <w:rPr>
          <w:color w:val="22272F"/>
          <w:sz w:val="26"/>
          <w:szCs w:val="26"/>
          <w:highlight w:val="yellow"/>
        </w:rPr>
        <w:t>согласия детей</w:t>
      </w:r>
      <w:r>
        <w:rPr>
          <w:color w:val="22272F"/>
          <w:sz w:val="26"/>
          <w:szCs w:val="26"/>
        </w:rPr>
        <w:t> и пережившего супруга, а при их отсутствии - с согласия родителей. Такое согласие не требуется в случаях, когда: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1) использование изображения осуществляется в государственных, </w:t>
      </w:r>
      <w:hyperlink r:id="rId38" w:anchor="/document/1795394/entry/2503" w:history="1">
        <w:r>
          <w:rPr>
            <w:rStyle w:val="a3"/>
            <w:color w:val="3272C0"/>
            <w:sz w:val="26"/>
            <w:szCs w:val="26"/>
            <w:u w:val="none"/>
          </w:rPr>
          <w:t>общественных</w:t>
        </w:r>
      </w:hyperlink>
      <w:r>
        <w:rPr>
          <w:color w:val="22272F"/>
          <w:sz w:val="26"/>
          <w:szCs w:val="26"/>
        </w:rPr>
        <w:t> или иных </w:t>
      </w:r>
      <w:hyperlink r:id="rId39" w:anchor="/document/71100882/entry/44" w:history="1">
        <w:r>
          <w:rPr>
            <w:rStyle w:val="a3"/>
            <w:color w:val="3272C0"/>
            <w:sz w:val="26"/>
            <w:szCs w:val="26"/>
            <w:u w:val="none"/>
          </w:rPr>
          <w:t>публичных</w:t>
        </w:r>
      </w:hyperlink>
      <w:r>
        <w:rPr>
          <w:color w:val="22272F"/>
          <w:sz w:val="26"/>
          <w:szCs w:val="26"/>
        </w:rPr>
        <w:t> интересах;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2) изображение гражданина </w:t>
      </w:r>
      <w:hyperlink r:id="rId40" w:anchor="/document/71100882/entry/45" w:history="1">
        <w:r>
          <w:rPr>
            <w:rStyle w:val="a3"/>
            <w:color w:val="3272C0"/>
            <w:sz w:val="26"/>
            <w:szCs w:val="26"/>
            <w:u w:val="none"/>
          </w:rPr>
          <w:t>получено</w:t>
        </w:r>
      </w:hyperlink>
      <w:r>
        <w:rPr>
          <w:color w:val="22272F"/>
          <w:sz w:val="26"/>
          <w:szCs w:val="26"/>
        </w:rPr>
        <w:t> 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3) гражданин позировал за плату.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2. Изготовленные в целях введения в гражданский оборот, а также находящиеся в обороте экземпляры материальных носителей, содержащих изображение гражданина, полученное или используемое с нарушением </w:t>
      </w:r>
      <w:hyperlink r:id="rId41" w:anchor="/document/10164072/entry/152011" w:history="1">
        <w:r>
          <w:rPr>
            <w:rStyle w:val="a3"/>
            <w:color w:val="3272C0"/>
            <w:sz w:val="26"/>
            <w:szCs w:val="26"/>
            <w:u w:val="none"/>
          </w:rPr>
          <w:t>пункта 1</w:t>
        </w:r>
      </w:hyperlink>
      <w:r>
        <w:rPr>
          <w:color w:val="22272F"/>
          <w:sz w:val="26"/>
          <w:szCs w:val="26"/>
        </w:rPr>
        <w:t> настоящей статьи, подлежат на основании судебного решения изъятию из оборота и уничтожению без какой бы то ни было компенсации.</w:t>
      </w:r>
    </w:p>
    <w:p w:rsidR="00455329" w:rsidRDefault="00455329" w:rsidP="00455329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Если изображение гражданина, полученное или используемое с нарушением </w:t>
      </w:r>
      <w:hyperlink r:id="rId42" w:anchor="/document/10164072/entry/152011" w:history="1">
        <w:r>
          <w:rPr>
            <w:rStyle w:val="a3"/>
            <w:color w:val="3272C0"/>
            <w:sz w:val="26"/>
            <w:szCs w:val="26"/>
            <w:u w:val="none"/>
          </w:rPr>
          <w:t>пункта 1</w:t>
        </w:r>
      </w:hyperlink>
      <w:r>
        <w:rPr>
          <w:color w:val="22272F"/>
          <w:sz w:val="26"/>
          <w:szCs w:val="26"/>
        </w:rPr>
        <w:t> настоящей статьи, распространено в сети "Интернет", гражданин вправе требовать удаления этого изображения, а также пресечения или запрещения дальнейшего его распространения.</w:t>
      </w:r>
    </w:p>
    <w:p w:rsidR="002369CC" w:rsidRDefault="002369CC" w:rsidP="002369CC">
      <w:pPr>
        <w:pStyle w:val="s15"/>
        <w:shd w:val="clear" w:color="auto" w:fill="FFFFFF"/>
        <w:jc w:val="both"/>
        <w:rPr>
          <w:b/>
          <w:bCs/>
          <w:color w:val="22272F"/>
          <w:sz w:val="26"/>
          <w:szCs w:val="26"/>
        </w:rPr>
      </w:pPr>
      <w:r>
        <w:rPr>
          <w:rStyle w:val="s10"/>
          <w:b/>
          <w:bCs/>
          <w:color w:val="22272F"/>
          <w:sz w:val="26"/>
          <w:szCs w:val="26"/>
        </w:rPr>
        <w:t>Статья 152.2.</w:t>
      </w:r>
      <w:r>
        <w:rPr>
          <w:b/>
          <w:bCs/>
          <w:co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43" w:anchor="/document/57591423/entry/0" w:history="1">
        <w:r>
          <w:rPr>
            <w:rStyle w:val="a3"/>
            <w:color w:val="3272C0"/>
            <w:sz w:val="21"/>
            <w:szCs w:val="21"/>
            <w:u w:val="none"/>
          </w:rPr>
          <w:t>Энциклопедии</w:t>
        </w:r>
      </w:hyperlink>
      <w:r>
        <w:rPr>
          <w:color w:val="464C55"/>
          <w:sz w:val="21"/>
          <w:szCs w:val="21"/>
        </w:rPr>
        <w:t>, </w:t>
      </w:r>
      <w:hyperlink r:id="rId44" w:anchor="/document/77530685/entry/0" w:history="1">
        <w:r>
          <w:rPr>
            <w:rStyle w:val="a3"/>
            <w:color w:val="3272C0"/>
            <w:sz w:val="21"/>
            <w:szCs w:val="21"/>
            <w:u w:val="none"/>
          </w:rPr>
          <w:t>позиции высших судов</w:t>
        </w:r>
      </w:hyperlink>
      <w:r>
        <w:rPr>
          <w:color w:val="464C55"/>
          <w:sz w:val="21"/>
          <w:szCs w:val="21"/>
        </w:rPr>
        <w:t> и другие </w:t>
      </w:r>
      <w:hyperlink r:id="rId45" w:anchor="/multilink/10164072/paragraph/1750774521/number/2" w:history="1">
        <w:r>
          <w:rPr>
            <w:rStyle w:val="a3"/>
            <w:color w:val="3272C0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152.2 ГК РФ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1. Если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жизни.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Не являются нарушением правил, установленных абзацем первым настоящего пункта, сбор, хранение, распространение и использование информации о частной жизни гражданина в государственных, </w:t>
      </w:r>
      <w:hyperlink r:id="rId46" w:anchor="/document/1795394/entry/2503" w:history="1">
        <w:r>
          <w:rPr>
            <w:rStyle w:val="a3"/>
            <w:color w:val="3272C0"/>
            <w:sz w:val="26"/>
            <w:szCs w:val="26"/>
            <w:u w:val="none"/>
          </w:rPr>
          <w:t>общественных</w:t>
        </w:r>
      </w:hyperlink>
      <w:r>
        <w:rPr>
          <w:color w:val="22272F"/>
          <w:sz w:val="26"/>
          <w:szCs w:val="26"/>
        </w:rPr>
        <w:t> или иных </w:t>
      </w:r>
      <w:hyperlink r:id="rId47" w:anchor="/document/71100882/entry/44" w:history="1">
        <w:r>
          <w:rPr>
            <w:rStyle w:val="a3"/>
            <w:color w:val="3272C0"/>
            <w:sz w:val="26"/>
            <w:szCs w:val="26"/>
            <w:u w:val="none"/>
          </w:rPr>
          <w:t>публичных</w:t>
        </w:r>
      </w:hyperlink>
      <w:r>
        <w:rPr>
          <w:color w:val="22272F"/>
          <w:sz w:val="26"/>
          <w:szCs w:val="26"/>
        </w:rPr>
        <w:t> интересах, а также в случаях, если информация о частной жизни гражданина ранее стала общедоступной либо была раскрыта самим гражданином или по его воле.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lastRenderedPageBreak/>
        <w:t>2. Стороны обязательства не вправе разглашать ставшую известной им при возникновении и (или) исполнении обязательства информацию о частной жизни гражданина, являющегося стороной или третьим лицом в данном обязательстве, если соглашением не предусмотрена возможность такого разглашения информации о сторонах.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3. Неправомерным распространением полученной с нарушением закона информации о частной жизни гражданина считается, в частности, ее использование при создании произведений науки, литературы и искусства, если такое использование нарушает интересы гражданина.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4. В случаях, когда информация о частной жизни гражданина, полученная с нарушением закона, содержится в документах, видеозаписях или на иных материальных носителях, гражданин вправе обратиться в суд с требованием об удалении соответствующей информации,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носителей, содержащих соответствующую информацию, если без уничтожения таких экземпляров материальных носителей удаление соответствующей информации невозможно.</w:t>
      </w:r>
    </w:p>
    <w:p w:rsidR="002369CC" w:rsidRDefault="002369CC" w:rsidP="002369CC">
      <w:pPr>
        <w:pStyle w:val="s1"/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5. Право требовать защиты частной жизни гражданина способами, предусмотренными </w:t>
      </w:r>
      <w:hyperlink r:id="rId48" w:anchor="/document/10164072/entry/15002" w:history="1">
        <w:r>
          <w:rPr>
            <w:rStyle w:val="a3"/>
            <w:color w:val="3272C0"/>
            <w:sz w:val="26"/>
            <w:szCs w:val="26"/>
            <w:u w:val="none"/>
          </w:rPr>
          <w:t>пунктом 2 статьи 150</w:t>
        </w:r>
      </w:hyperlink>
      <w:r>
        <w:rPr>
          <w:color w:val="22272F"/>
          <w:sz w:val="26"/>
          <w:szCs w:val="26"/>
        </w:rPr>
        <w:t> настоящего Кодекса и настоящей статьей, в случае его смерти имеют дети, родители и переживший супруг такого гражданина.</w:t>
      </w:r>
    </w:p>
    <w:p w:rsidR="00317DF1" w:rsidRDefault="00317DF1">
      <w:bookmarkStart w:id="0" w:name="_GoBack"/>
      <w:bookmarkEnd w:id="0"/>
    </w:p>
    <w:sectPr w:rsidR="0031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F5"/>
    <w:rsid w:val="002369CC"/>
    <w:rsid w:val="002E46A2"/>
    <w:rsid w:val="00317DF1"/>
    <w:rsid w:val="00413DAD"/>
    <w:rsid w:val="00455329"/>
    <w:rsid w:val="00C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809D-71B2-4D7F-B0B8-F425132A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3DAD"/>
  </w:style>
  <w:style w:type="paragraph" w:customStyle="1" w:styleId="s9">
    <w:name w:val="s_9"/>
    <w:basedOn w:val="a"/>
    <w:rsid w:val="004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DAD"/>
    <w:rPr>
      <w:color w:val="0000FF"/>
      <w:u w:val="single"/>
    </w:rPr>
  </w:style>
  <w:style w:type="paragraph" w:customStyle="1" w:styleId="s1">
    <w:name w:val="s_1"/>
    <w:basedOn w:val="a"/>
    <w:rsid w:val="004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2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145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0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31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3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08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5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0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0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2022-11-16T23:22:00Z</dcterms:created>
  <dcterms:modified xsi:type="dcterms:W3CDTF">2022-11-16T23:29:00Z</dcterms:modified>
</cp:coreProperties>
</file>